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TOWN OF LEYDEN CONSERVATION COMMISSION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MEETING 4/30/24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Commission Attendees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Evan Abramson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Janell Howard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Karen O’Neil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Don Sadowsky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Other Participants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Chris Ergill [check spelling]]</w:t>
      </w:r>
    </w:p>
    <w:p w:rsidR="00000000" w:rsidDel="00000000" w:rsidP="00000000" w:rsidRDefault="00000000" w:rsidRPr="00000000" w14:paraId="0000000F">
      <w:pPr>
        <w:spacing w:line="240" w:lineRule="auto"/>
        <w:rPr/>
      </w:pPr>
      <w:r w:rsidDel="00000000" w:rsidR="00000000" w:rsidRPr="00000000">
        <w:rPr>
          <w:rtl w:val="0"/>
        </w:rPr>
        <w:t xml:space="preserve">David Lablanc [check spelling]</w:t>
      </w:r>
    </w:p>
    <w:p w:rsidR="00000000" w:rsidDel="00000000" w:rsidP="00000000" w:rsidRDefault="00000000" w:rsidRPr="00000000" w14:paraId="0000001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b w:val="1"/>
          <w:u w:val="single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W. Leyden Road logging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Owner was supposed to be at meeting, did not attend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Stream is 200’ away from cutting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Cut for view and for logging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Evan saw a tree felled over the stream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Will probably ask owner to have a wetlands scientist flag the wetlands and write a report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Then, either commit to staying more than 100’ of wetland or to have ConCom look at the property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Evan explained the approval process, including having an aquatic biologist do an analysis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Evan suggests giving a couple aquatic biologist names to owner: Ward Smith in Wendell, Wendell Wetlands Services, or (2) contact Associations of Massachusetts Wetlands Scientists, (3) Maryanne Dipinto in Hubbardston, MA (Three Oaks Environmental LLC)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Only flag the jurisdictional wetlands under WPA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If trees in wetland are inadvertently felled, will require replanting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Email RDA to Commission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Permit for mechanical control of beaver dam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Bill Brooks called David, who has to fill out the beaver permit as the landowner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Supposed to install a pipe or culvert that will release water from the dam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Mike from Beaver Solutions is supposed to come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Commission fine with non-lethal, non-trapping, voted to accept a permit on these terms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Knotweed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Evan met with Bill Brooks, who will come to the May 6 mtg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Bill will bring a FRCOG map showing all populations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15-minute presentation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Recommendations for spraying in August, w/o having cut first. Should be right before or during flowering, $3000 proposal from Vegetationcontrolservice.com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Mowing will be costly, would have to hire out the mowing, maybe costs much, much more, has to be done every few months, uses special equipment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Misc.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Open Space and Recreation Plan: ConCom has to be represented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Meetings once a month for 6 months, Janell will be the representative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HiKoWrl6D/l3v9lUpi7Lcmwu/A==">CgMxLjA4AHIhMUl0WkotdVdXbDNnSjQ2aHhKM1M0UFZzekh0UHBxOGEt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2024-05-17T21:40:00Z</dcterms:created>
</cp:coreProperties>
</file>